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4233" w14:textId="77777777" w:rsidR="00642BF5" w:rsidRPr="00642BF5" w:rsidRDefault="00642BF5" w:rsidP="00302AD1">
      <w:pPr>
        <w:rPr>
          <w:b/>
          <w:bCs/>
        </w:rPr>
      </w:pPr>
      <w:r w:rsidRPr="00642BF5">
        <w:rPr>
          <w:b/>
          <w:bCs/>
        </w:rPr>
        <w:t>September.10</w:t>
      </w:r>
      <w:r w:rsidRPr="00642BF5">
        <w:rPr>
          <w:b/>
          <w:bCs/>
          <w:vertAlign w:val="superscript"/>
        </w:rPr>
        <w:t>th</w:t>
      </w:r>
    </w:p>
    <w:p w14:paraId="5E5B5C85" w14:textId="0771E469" w:rsidR="00302AD1" w:rsidRPr="00056E4E" w:rsidRDefault="00302AD1" w:rsidP="00642BF5">
      <w:pPr>
        <w:ind w:firstLine="720"/>
        <w:rPr>
          <w:b/>
          <w:bCs/>
          <w:u w:val="single"/>
        </w:rPr>
      </w:pPr>
      <w:r w:rsidRPr="00056E4E">
        <w:rPr>
          <w:b/>
          <w:bCs/>
          <w:u w:val="single"/>
        </w:rPr>
        <w:t>Picture Day</w:t>
      </w:r>
    </w:p>
    <w:p w14:paraId="01E801F9" w14:textId="28A4DD7F" w:rsidR="00302AD1" w:rsidRDefault="00B97611" w:rsidP="005D29BC">
      <w:pPr>
        <w:ind w:firstLine="720"/>
      </w:pPr>
      <w:r>
        <w:t>Bring your brightest smiles!</w:t>
      </w:r>
    </w:p>
    <w:p w14:paraId="1DD8EDDC" w14:textId="77777777" w:rsidR="00642BF5" w:rsidRDefault="00642BF5" w:rsidP="00302AD1">
      <w:pPr>
        <w:rPr>
          <w:b/>
          <w:bCs/>
          <w:lang w:val="en-US"/>
        </w:rPr>
      </w:pPr>
      <w:r>
        <w:rPr>
          <w:b/>
          <w:bCs/>
          <w:lang w:val="en-US"/>
        </w:rPr>
        <w:t>September.11</w:t>
      </w:r>
      <w:r w:rsidRPr="00642BF5">
        <w:rPr>
          <w:b/>
          <w:bCs/>
          <w:vertAlign w:val="superscript"/>
          <w:lang w:val="en-US"/>
        </w:rPr>
        <w:t>th</w:t>
      </w:r>
    </w:p>
    <w:p w14:paraId="32CFE983" w14:textId="63FA8BFA" w:rsidR="00302AD1" w:rsidRPr="00AB37F6" w:rsidRDefault="00302AD1" w:rsidP="00642BF5">
      <w:pPr>
        <w:ind w:firstLine="720"/>
        <w:rPr>
          <w:b/>
          <w:bCs/>
          <w:u w:val="single"/>
          <w:lang w:val="en-US"/>
        </w:rPr>
      </w:pPr>
      <w:r w:rsidRPr="00AB37F6">
        <w:rPr>
          <w:b/>
          <w:bCs/>
          <w:u w:val="single"/>
          <w:lang w:val="en-US"/>
        </w:rPr>
        <w:t xml:space="preserve">Stand Up Against Bullying </w:t>
      </w:r>
      <w:r>
        <w:rPr>
          <w:b/>
          <w:bCs/>
          <w:u w:val="single"/>
          <w:lang w:val="en-US"/>
        </w:rPr>
        <w:t xml:space="preserve">– Pink </w:t>
      </w:r>
      <w:r w:rsidRPr="00AB37F6">
        <w:rPr>
          <w:b/>
          <w:bCs/>
          <w:u w:val="single"/>
          <w:lang w:val="en-US"/>
        </w:rPr>
        <w:t>Day</w:t>
      </w:r>
    </w:p>
    <w:p w14:paraId="01A30254" w14:textId="4AB5E060" w:rsidR="00302AD1" w:rsidRPr="00AB37F6" w:rsidRDefault="00302AD1" w:rsidP="00642BF5">
      <w:pPr>
        <w:ind w:left="720"/>
        <w:rPr>
          <w:lang w:val="en-US"/>
        </w:rPr>
      </w:pPr>
      <w:r w:rsidRPr="00AB37F6">
        <w:rPr>
          <w:lang w:val="en-US"/>
        </w:rPr>
        <w:t>On the second Thursday of September, we recognize Stand Up Against Bullying Day. </w:t>
      </w:r>
      <w:proofErr w:type="spellStart"/>
      <w:r w:rsidRPr="00AB37F6">
        <w:rPr>
          <w:lang w:val="en-US"/>
        </w:rPr>
        <w:t>OnThursday</w:t>
      </w:r>
      <w:proofErr w:type="spellEnd"/>
      <w:r w:rsidRPr="00AB37F6">
        <w:rPr>
          <w:lang w:val="en-US"/>
        </w:rPr>
        <w:t>, September 11</w:t>
      </w:r>
      <w:r w:rsidR="00B97611" w:rsidRPr="00B97611">
        <w:rPr>
          <w:vertAlign w:val="superscript"/>
          <w:lang w:val="en-US"/>
        </w:rPr>
        <w:t>th</w:t>
      </w:r>
      <w:r w:rsidRPr="00AB37F6">
        <w:rPr>
          <w:lang w:val="en-US"/>
        </w:rPr>
        <w:t>, we will celebrate inclusivity, kindness and friendship. All HRCE school teams are focused on ensuring all students have a safe and welcoming environment in which to learn and thrive.   </w:t>
      </w:r>
    </w:p>
    <w:p w14:paraId="659D0AE2" w14:textId="66034CFC" w:rsidR="00302AD1" w:rsidRPr="00AB37F6" w:rsidRDefault="00302AD1" w:rsidP="00642BF5">
      <w:pPr>
        <w:ind w:firstLine="720"/>
      </w:pPr>
      <w:r w:rsidRPr="00AB37F6">
        <w:rPr>
          <w:lang w:val="en-US"/>
        </w:rPr>
        <w:t>Please wear pink if you’re able on September 11 to take a stand against bullying. </w:t>
      </w:r>
      <w:r w:rsidRPr="00AB37F6">
        <w:t> </w:t>
      </w:r>
    </w:p>
    <w:p w14:paraId="2DE33F33" w14:textId="01FC4FD6" w:rsidR="000D0FCE" w:rsidRDefault="000D0FCE" w:rsidP="000D0FCE">
      <w:pPr>
        <w:jc w:val="center"/>
      </w:pPr>
      <w:r>
        <w:rPr>
          <w:noProof/>
        </w:rPr>
        <w:drawing>
          <wp:inline distT="0" distB="0" distL="0" distR="0" wp14:anchorId="478F8315" wp14:editId="67A49B43">
            <wp:extent cx="1844040" cy="2305050"/>
            <wp:effectExtent l="0" t="0" r="3810" b="0"/>
            <wp:docPr id="1463826246" name="Picture 1" descr="Stand Up Against Bulling Day is September 11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 Up Against Bulling Day is September 11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34" cy="230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FFC9" w14:textId="5B10C85B" w:rsidR="00642BF5" w:rsidRDefault="00642BF5" w:rsidP="00FC0475">
      <w:pPr>
        <w:rPr>
          <w:b/>
          <w:bCs/>
          <w:lang w:val="en-US"/>
        </w:rPr>
      </w:pPr>
      <w:r>
        <w:rPr>
          <w:b/>
          <w:bCs/>
          <w:lang w:val="en-US"/>
        </w:rPr>
        <w:t>September.18</w:t>
      </w:r>
      <w:r w:rsidRPr="00642BF5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</w:p>
    <w:p w14:paraId="303C4166" w14:textId="23392A1A" w:rsidR="00FC0475" w:rsidRPr="00056E4E" w:rsidRDefault="00FC0475" w:rsidP="00642BF5">
      <w:pPr>
        <w:ind w:firstLine="720"/>
        <w:rPr>
          <w:b/>
          <w:bCs/>
          <w:u w:val="single"/>
          <w:lang w:val="en-US"/>
        </w:rPr>
      </w:pPr>
      <w:r w:rsidRPr="00056E4E">
        <w:rPr>
          <w:b/>
          <w:bCs/>
          <w:u w:val="single"/>
          <w:lang w:val="en-US"/>
        </w:rPr>
        <w:t>Curriculum Night</w:t>
      </w:r>
    </w:p>
    <w:p w14:paraId="22A38A25" w14:textId="7271101E" w:rsidR="00FC0475" w:rsidRPr="00302AD1" w:rsidRDefault="00B97611" w:rsidP="00642BF5">
      <w:pPr>
        <w:ind w:left="720"/>
        <w:rPr>
          <w:lang w:val="en-US"/>
        </w:rPr>
      </w:pPr>
      <w:r>
        <w:rPr>
          <w:lang w:val="en-US"/>
        </w:rPr>
        <w:t xml:space="preserve">Families of </w:t>
      </w:r>
      <w:r w:rsidR="00FC0475">
        <w:rPr>
          <w:lang w:val="en-US"/>
        </w:rPr>
        <w:t>Grade Primary-Five</w:t>
      </w:r>
      <w:r>
        <w:rPr>
          <w:lang w:val="en-US"/>
        </w:rPr>
        <w:t xml:space="preserve"> students are welcome to join our Curriculum Night event from 6PM-7PM. Families are invited to visit their child(ren)’s classrooms and participate in a scavenger hunt, ending with a cold treat for students!</w:t>
      </w:r>
    </w:p>
    <w:p w14:paraId="0D44F756" w14:textId="77777777" w:rsidR="00642BF5" w:rsidRDefault="00642BF5" w:rsidP="00FC0475">
      <w:pPr>
        <w:rPr>
          <w:b/>
          <w:bCs/>
          <w:noProof/>
        </w:rPr>
      </w:pPr>
      <w:r>
        <w:rPr>
          <w:b/>
          <w:bCs/>
          <w:noProof/>
        </w:rPr>
        <w:t>September.26</w:t>
      </w:r>
      <w:r w:rsidRPr="00642BF5">
        <w:rPr>
          <w:b/>
          <w:bCs/>
          <w:noProof/>
          <w:vertAlign w:val="superscript"/>
        </w:rPr>
        <w:t>th</w:t>
      </w:r>
      <w:r>
        <w:rPr>
          <w:b/>
          <w:bCs/>
          <w:noProof/>
        </w:rPr>
        <w:t xml:space="preserve"> </w:t>
      </w:r>
    </w:p>
    <w:p w14:paraId="41E77F92" w14:textId="2EC55375" w:rsidR="00302AD1" w:rsidRPr="00642BF5" w:rsidRDefault="00AB37F6" w:rsidP="00642BF5">
      <w:pPr>
        <w:ind w:firstLine="720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Orange Shirt Day</w:t>
      </w:r>
    </w:p>
    <w:p w14:paraId="74400A73" w14:textId="65870EA9" w:rsidR="00FC0475" w:rsidRDefault="00AB37F6" w:rsidP="00642BF5">
      <w:pPr>
        <w:ind w:left="720"/>
      </w:pPr>
      <w:r w:rsidRPr="00AB37F6">
        <w:rPr>
          <w:noProof/>
        </w:rPr>
        <w:t>Orange Shirt Day within the Halifax Regional Centre for Education (HRCE) is observed annually to recognize and remember the children who attended residential schools. </w:t>
      </w:r>
      <w:r w:rsidR="00403999" w:rsidRPr="00403999">
        <w:rPr>
          <w:lang w:val="en-US"/>
        </w:rPr>
        <w:t xml:space="preserve">Orange Shirt Day, led by Indigenous communities, aims to raise awareness about the inter-generational impacts of residential schools and allows us all to show our support for </w:t>
      </w:r>
      <w:proofErr w:type="gramStart"/>
      <w:r w:rsidR="00403999" w:rsidRPr="00403999">
        <w:rPr>
          <w:lang w:val="en-US"/>
        </w:rPr>
        <w:t>the Every</w:t>
      </w:r>
      <w:proofErr w:type="gramEnd"/>
      <w:r w:rsidR="00403999" w:rsidRPr="00403999">
        <w:rPr>
          <w:lang w:val="en-US"/>
        </w:rPr>
        <w:t xml:space="preserve"> Child Matters movement</w:t>
      </w:r>
      <w:r w:rsidRPr="00AB37F6">
        <w:rPr>
          <w:noProof/>
        </w:rPr>
        <w:t>.</w:t>
      </w:r>
      <w:r w:rsidR="00403999">
        <w:rPr>
          <w:noProof/>
        </w:rPr>
        <w:t xml:space="preserve"> </w:t>
      </w:r>
      <w:r w:rsidR="00403999" w:rsidRPr="00403999">
        <w:rPr>
          <w:lang w:val="en-US"/>
        </w:rPr>
        <w:t>As there are no classes on Monday, September 29 and Tuesday, September 30, we welcome staff and students to wear orange on Friday, September 26. </w:t>
      </w:r>
      <w:r w:rsidR="00403999" w:rsidRPr="00403999">
        <w:t> </w:t>
      </w:r>
    </w:p>
    <w:p w14:paraId="69C66071" w14:textId="5983B36C" w:rsidR="00642BF5" w:rsidRDefault="00642BF5" w:rsidP="00642BF5">
      <w:pPr>
        <w:ind w:left="7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8711E0" wp14:editId="1465A175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316990" cy="1606550"/>
            <wp:effectExtent l="0" t="0" r="0" b="0"/>
            <wp:wrapSquare wrapText="bothSides"/>
            <wp:docPr id="1088277842" name="Picture 3" descr="Homepage - Orange Shirt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page - Orange Shirt Soci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9C3F2" w14:textId="77777777" w:rsidR="00642BF5" w:rsidRDefault="00642BF5" w:rsidP="00642BF5">
      <w:pPr>
        <w:ind w:left="720"/>
      </w:pPr>
    </w:p>
    <w:p w14:paraId="6AFF26E3" w14:textId="77777777" w:rsidR="00642BF5" w:rsidRDefault="00642BF5" w:rsidP="00642BF5">
      <w:pPr>
        <w:ind w:left="720"/>
      </w:pPr>
    </w:p>
    <w:p w14:paraId="75881873" w14:textId="39D27A11" w:rsidR="00642BF5" w:rsidRPr="00FC0475" w:rsidRDefault="00642BF5" w:rsidP="00642BF5">
      <w:pPr>
        <w:jc w:val="center"/>
      </w:pPr>
      <w:r>
        <w:br w:type="textWrapping" w:clear="all"/>
      </w:r>
    </w:p>
    <w:p w14:paraId="09F49364" w14:textId="77777777" w:rsidR="00642BF5" w:rsidRDefault="00642BF5" w:rsidP="00302AD1">
      <w:pPr>
        <w:rPr>
          <w:b/>
          <w:bCs/>
        </w:rPr>
      </w:pPr>
      <w:r>
        <w:rPr>
          <w:b/>
          <w:bCs/>
        </w:rPr>
        <w:t>September.29</w:t>
      </w:r>
      <w:r w:rsidRPr="00642BF5">
        <w:rPr>
          <w:b/>
          <w:bCs/>
          <w:vertAlign w:val="superscript"/>
        </w:rPr>
        <w:t>th</w:t>
      </w:r>
    </w:p>
    <w:p w14:paraId="051ACB3D" w14:textId="77777777" w:rsidR="00642BF5" w:rsidRDefault="00302AD1" w:rsidP="00642BF5">
      <w:pPr>
        <w:ind w:firstLine="720"/>
        <w:rPr>
          <w:b/>
          <w:bCs/>
          <w:u w:val="single"/>
        </w:rPr>
      </w:pPr>
      <w:r w:rsidRPr="00302AD1">
        <w:rPr>
          <w:b/>
          <w:bCs/>
          <w:u w:val="single"/>
        </w:rPr>
        <w:t xml:space="preserve">Professional </w:t>
      </w:r>
      <w:r>
        <w:rPr>
          <w:b/>
          <w:bCs/>
          <w:u w:val="single"/>
        </w:rPr>
        <w:t>D</w:t>
      </w:r>
      <w:r w:rsidRPr="00302AD1">
        <w:rPr>
          <w:b/>
          <w:bCs/>
          <w:u w:val="single"/>
        </w:rPr>
        <w:t xml:space="preserve">evelopment </w:t>
      </w:r>
      <w:r>
        <w:rPr>
          <w:b/>
          <w:bCs/>
          <w:u w:val="single"/>
        </w:rPr>
        <w:t>Day</w:t>
      </w:r>
    </w:p>
    <w:p w14:paraId="6A226628" w14:textId="14C282A6" w:rsidR="00AB37F6" w:rsidRPr="00642BF5" w:rsidRDefault="00302AD1" w:rsidP="00642BF5">
      <w:pPr>
        <w:ind w:firstLine="720"/>
        <w:rPr>
          <w:b/>
          <w:bCs/>
          <w:u w:val="single"/>
        </w:rPr>
      </w:pPr>
      <w:r w:rsidRPr="00302AD1">
        <w:t>No classes for students.</w:t>
      </w:r>
    </w:p>
    <w:p w14:paraId="3EB2C9F6" w14:textId="77777777" w:rsidR="00642BF5" w:rsidRDefault="00642BF5" w:rsidP="00FC047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September.30</w:t>
      </w:r>
      <w:r w:rsidRPr="00642BF5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</w:p>
    <w:p w14:paraId="11F1A643" w14:textId="16E3DD70" w:rsidR="00403999" w:rsidRPr="00403999" w:rsidRDefault="00AB37F6" w:rsidP="00642BF5">
      <w:pPr>
        <w:ind w:firstLine="720"/>
        <w:rPr>
          <w:u w:val="single"/>
          <w:lang w:val="en-US"/>
        </w:rPr>
      </w:pPr>
      <w:r w:rsidRPr="00403999">
        <w:rPr>
          <w:b/>
          <w:bCs/>
          <w:u w:val="single"/>
          <w:lang w:val="en-US"/>
        </w:rPr>
        <w:t>National</w:t>
      </w:r>
      <w:r w:rsidRPr="00403999">
        <w:rPr>
          <w:u w:val="single"/>
          <w:lang w:val="en-US"/>
        </w:rPr>
        <w:t xml:space="preserve"> </w:t>
      </w:r>
      <w:r w:rsidRPr="00403999">
        <w:rPr>
          <w:b/>
          <w:bCs/>
          <w:u w:val="single"/>
          <w:lang w:val="en-US"/>
        </w:rPr>
        <w:t>Day</w:t>
      </w:r>
      <w:r w:rsidRPr="00403999">
        <w:rPr>
          <w:u w:val="single"/>
          <w:lang w:val="en-US"/>
        </w:rPr>
        <w:t xml:space="preserve"> </w:t>
      </w:r>
      <w:r w:rsidRPr="00403999">
        <w:rPr>
          <w:b/>
          <w:bCs/>
          <w:u w:val="single"/>
          <w:lang w:val="en-US"/>
        </w:rPr>
        <w:t>for Truth and</w:t>
      </w:r>
      <w:r w:rsidRPr="00403999">
        <w:rPr>
          <w:u w:val="single"/>
          <w:lang w:val="en-US"/>
        </w:rPr>
        <w:t xml:space="preserve"> </w:t>
      </w:r>
      <w:r w:rsidRPr="00403999">
        <w:rPr>
          <w:b/>
          <w:bCs/>
          <w:u w:val="single"/>
          <w:lang w:val="en-US"/>
        </w:rPr>
        <w:t>Reconciliation</w:t>
      </w:r>
    </w:p>
    <w:p w14:paraId="5D54E1D3" w14:textId="5F111D60" w:rsidR="00403999" w:rsidRPr="00403999" w:rsidRDefault="00403999" w:rsidP="00642BF5">
      <w:pPr>
        <w:ind w:left="720"/>
      </w:pPr>
      <w:r>
        <w:rPr>
          <w:lang w:val="en-US"/>
        </w:rPr>
        <w:t>E</w:t>
      </w:r>
      <w:r w:rsidRPr="00403999">
        <w:rPr>
          <w:lang w:val="en-US"/>
        </w:rPr>
        <w:t xml:space="preserve">ach year on September 30, National Day for Truth and Reconciliation </w:t>
      </w:r>
      <w:proofErr w:type="spellStart"/>
      <w:r w:rsidRPr="00403999">
        <w:rPr>
          <w:lang w:val="en-US"/>
        </w:rPr>
        <w:t>honours</w:t>
      </w:r>
      <w:proofErr w:type="spellEnd"/>
      <w:r w:rsidRPr="00403999">
        <w:rPr>
          <w:lang w:val="en-US"/>
        </w:rPr>
        <w:t xml:space="preserve"> the children who didn't return from residential schools, as well as survivors, their families, and communities. </w:t>
      </w:r>
      <w:r w:rsidRPr="00403999">
        <w:t>The day provides an opportunity to reflect on the history and ongoing impacts of these institutions. </w:t>
      </w:r>
    </w:p>
    <w:p w14:paraId="2E2FFB49" w14:textId="77777777" w:rsidR="00403999" w:rsidRDefault="00403999" w:rsidP="00FC0475"/>
    <w:p w14:paraId="06F67207" w14:textId="7D72A10C" w:rsidR="00302AD1" w:rsidRDefault="00302AD1" w:rsidP="00642BF5">
      <w:pPr>
        <w:jc w:val="center"/>
      </w:pPr>
      <w:r>
        <w:rPr>
          <w:noProof/>
        </w:rPr>
        <w:drawing>
          <wp:inline distT="0" distB="0" distL="0" distR="0" wp14:anchorId="4104F7C2" wp14:editId="50827FC7">
            <wp:extent cx="2438400" cy="3048000"/>
            <wp:effectExtent l="0" t="0" r="0" b="0"/>
            <wp:docPr id="894892803" name="Picture 2" descr="Truth  and Reconci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th  and Reconcil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25" cy="30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3620" w14:textId="5177969F" w:rsidR="00FC0475" w:rsidRDefault="00FC0475" w:rsidP="00FC0475"/>
    <w:p w14:paraId="49534A82" w14:textId="77777777" w:rsidR="00FC0475" w:rsidRDefault="00FC0475" w:rsidP="00FC0475"/>
    <w:p w14:paraId="1B5E31C0" w14:textId="77777777" w:rsidR="00FC0475" w:rsidRDefault="00FC0475" w:rsidP="00FC0475"/>
    <w:p w14:paraId="180B0A23" w14:textId="7A90AE7D" w:rsidR="00025C8D" w:rsidRPr="00025C8D" w:rsidRDefault="00025C8D" w:rsidP="00025C8D">
      <w:pPr>
        <w:jc w:val="center"/>
        <w:rPr>
          <w:rFonts w:ascii="Bradley Hand ITC" w:hAnsi="Bradley Hand ITC"/>
          <w:b/>
          <w:bCs/>
          <w:sz w:val="44"/>
          <w:szCs w:val="44"/>
        </w:rPr>
      </w:pPr>
      <w:r w:rsidRPr="00025C8D">
        <w:rPr>
          <w:rFonts w:ascii="Bradley Hand ITC" w:hAnsi="Bradley Hand ITC"/>
          <w:b/>
          <w:bCs/>
          <w:sz w:val="44"/>
          <w:szCs w:val="44"/>
        </w:rPr>
        <w:t>Wishing everyone a spectacular September!</w:t>
      </w:r>
    </w:p>
    <w:p w14:paraId="07A74209" w14:textId="013CE432" w:rsidR="00FC0475" w:rsidRPr="00025C8D" w:rsidRDefault="00025C8D" w:rsidP="00025C8D">
      <w:pPr>
        <w:jc w:val="center"/>
        <w:rPr>
          <w:rFonts w:ascii="Bradley Hand ITC" w:hAnsi="Bradley Hand ITC"/>
          <w:b/>
          <w:bCs/>
          <w:sz w:val="44"/>
          <w:szCs w:val="44"/>
        </w:rPr>
      </w:pPr>
      <w:r w:rsidRPr="00025C8D">
        <w:rPr>
          <w:rFonts w:ascii="Bradley Hand ITC" w:hAnsi="Bradley Hand ITC"/>
          <w:b/>
          <w:bCs/>
          <w:sz w:val="44"/>
          <w:szCs w:val="44"/>
        </w:rPr>
        <w:t>~PRES</w:t>
      </w:r>
    </w:p>
    <w:p w14:paraId="1F051FD9" w14:textId="77777777" w:rsidR="00FC0475" w:rsidRPr="00FC0475" w:rsidRDefault="00FC0475" w:rsidP="00FC0475">
      <w:pPr>
        <w:rPr>
          <w:lang w:val="en-US"/>
        </w:rPr>
      </w:pPr>
    </w:p>
    <w:sectPr w:rsidR="00FC0475" w:rsidRPr="00FC0475" w:rsidSect="005D29BC">
      <w:pgSz w:w="12240" w:h="20160" w:code="5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E612B"/>
    <w:multiLevelType w:val="multilevel"/>
    <w:tmpl w:val="CF1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92709A"/>
    <w:multiLevelType w:val="multilevel"/>
    <w:tmpl w:val="262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4487507">
    <w:abstractNumId w:val="0"/>
  </w:num>
  <w:num w:numId="2" w16cid:durableId="102020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75"/>
    <w:rsid w:val="00025C8D"/>
    <w:rsid w:val="00056E4E"/>
    <w:rsid w:val="000D0FCE"/>
    <w:rsid w:val="00302AD1"/>
    <w:rsid w:val="00382D6B"/>
    <w:rsid w:val="00403999"/>
    <w:rsid w:val="005111A3"/>
    <w:rsid w:val="00576812"/>
    <w:rsid w:val="005D29BC"/>
    <w:rsid w:val="00642BF5"/>
    <w:rsid w:val="00AB37F6"/>
    <w:rsid w:val="00B97611"/>
    <w:rsid w:val="00DA0E56"/>
    <w:rsid w:val="00FB2AE5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E040"/>
  <w15:chartTrackingRefBased/>
  <w15:docId w15:val="{3B416E94-F5EB-4760-A0A9-295B609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4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4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4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0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91FF-658E-4F77-A664-8CE05EF7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Michaud</dc:creator>
  <cp:keywords/>
  <dc:description/>
  <cp:lastModifiedBy>Michaud, Kim</cp:lastModifiedBy>
  <cp:revision>8</cp:revision>
  <dcterms:created xsi:type="dcterms:W3CDTF">2025-09-06T13:15:00Z</dcterms:created>
  <dcterms:modified xsi:type="dcterms:W3CDTF">2025-09-06T13:46:00Z</dcterms:modified>
</cp:coreProperties>
</file>